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F6DC65" w14:textId="77777777" w:rsidR="00162A0E" w:rsidRPr="00162A0E" w:rsidRDefault="00162A0E" w:rsidP="00162A0E">
      <w:pPr>
        <w:spacing w:before="206" w:after="103" w:line="240" w:lineRule="auto"/>
        <w:textAlignment w:val="baseline"/>
        <w:outlineLvl w:val="2"/>
        <w:rPr>
          <w:rFonts w:ascii="inherit" w:eastAsia="Times New Roman" w:hAnsi="inherit" w:cs="Arial"/>
          <w:b/>
          <w:bCs/>
          <w:color w:val="333333"/>
          <w:sz w:val="29"/>
          <w:szCs w:val="29"/>
          <w:lang w:eastAsia="cs-CZ"/>
        </w:rPr>
      </w:pPr>
      <w:r w:rsidRPr="00162A0E">
        <w:rPr>
          <w:rFonts w:ascii="inherit" w:eastAsia="Times New Roman" w:hAnsi="inherit" w:cs="Arial"/>
          <w:b/>
          <w:bCs/>
          <w:color w:val="333333"/>
          <w:sz w:val="29"/>
          <w:szCs w:val="29"/>
          <w:lang w:eastAsia="cs-CZ"/>
        </w:rPr>
        <w:t>Anotace:</w:t>
      </w:r>
    </w:p>
    <w:p w14:paraId="5D71C3E4" w14:textId="77777777" w:rsidR="00162A0E" w:rsidRPr="00162A0E" w:rsidRDefault="00162A0E" w:rsidP="00162A0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cs-CZ"/>
        </w:rPr>
      </w:pPr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Kosti reagují na mechanické zatížení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remodelací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kostní tkáně, což je dobře pozorovatelné na kostech fyzicky aktivních jedinců. Různé sporty mají odlišné nároky na míru a charakteristiku lokomoce, která je pro daný sport typická. Odlišné způsoby zatížení kostí dolních končetin, relativní pro daný sport, vedou k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remodelaci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odrážející určitou adaptaci kosti na daný sport. Průřezové vlastnosti geometrie kostí jsou v posledních letech častým tématem výzkumů, avšak většina výzkumů se věnovala srovnání geometrie kostí dolních končetin běžců s dalším sportem a kontrolní skupinou. My se chceme zaměřit na porovnání šermu, jakožto sportu, kde je pravděpodobná asymetrie v zátěži dolních končetin a basketbalu/házené, jakožto sportu, při kterém se hráči pohybují všemi směry a objevují se zde i odrazové prvky, za účelem porovnání adaptací spojených s daným sportem a kontrolní skupinou. Různé variace lokomoce mají různé nároky na aktivaci a zapojení svalových skupin dolních končetin, což je způsobeno jiným postavením trupu a pánve vzhledem k podložce a rychlostí lokomoce. Testováním a porovnáním funkce svalů a svalových skupin v různých variacích lokomoce se chceme zaměřit na adaptaci svalové aktivace a svalového zapojení napříč různými variacemi lokomoce. Prvním cílem projektu je porovnat adaptaci kostí na charakteristickou mechanickou zátěž napříč sporty a kontrolní skupinou. Druhým cílem je identifikovat svalovou adaptaci dolních končetin na různé módy lokomoce. V rámci tohoto projektu budeme pracovat se snímky magnetické rezonance, které budou zpracovávány v softwaru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Fiji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, pohybová data budou analyzována pomocí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muskuloskeletálního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modelování v softwaru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OpenSim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.</w:t>
      </w:r>
    </w:p>
    <w:p w14:paraId="6263D31A" w14:textId="77777777" w:rsidR="00162A0E" w:rsidRPr="00162A0E" w:rsidRDefault="00162A0E" w:rsidP="00162A0E">
      <w:pPr>
        <w:spacing w:before="206" w:after="103" w:line="240" w:lineRule="auto"/>
        <w:textAlignment w:val="baseline"/>
        <w:outlineLvl w:val="2"/>
        <w:rPr>
          <w:rFonts w:ascii="inherit" w:eastAsia="Times New Roman" w:hAnsi="inherit" w:cs="Arial"/>
          <w:b/>
          <w:bCs/>
          <w:color w:val="333333"/>
          <w:sz w:val="29"/>
          <w:szCs w:val="29"/>
          <w:lang w:eastAsia="cs-CZ"/>
        </w:rPr>
      </w:pPr>
      <w:r w:rsidRPr="00162A0E">
        <w:rPr>
          <w:rFonts w:ascii="inherit" w:eastAsia="Times New Roman" w:hAnsi="inherit" w:cs="Arial"/>
          <w:b/>
          <w:bCs/>
          <w:color w:val="333333"/>
          <w:sz w:val="29"/>
          <w:szCs w:val="29"/>
          <w:lang w:eastAsia="cs-CZ"/>
        </w:rPr>
        <w:t>Současný stav poznání:</w:t>
      </w:r>
    </w:p>
    <w:p w14:paraId="2AA67A4B" w14:textId="77777777" w:rsidR="00162A0E" w:rsidRPr="00162A0E" w:rsidRDefault="00162A0E" w:rsidP="00162A0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cs-CZ"/>
        </w:rPr>
      </w:pPr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Kost se v průběhu života člověka neustále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remodeluje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a její přestavba podléhá zákonu o funkční adaptaci kosti, vycházejícího z tzv.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Wolffova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zákona, který objasňuje strukturu a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remodelaci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spongiózy na základě působení různého mechanického zatížení na kost (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Frost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, 1985;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Ruff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et al., 2006;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Trinkaus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et al., 1994;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Wolff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, 1892). Tento předpoklad je rozvíjen a zobecňován zákonem o funkční adaptaci kosti, který je založen na schopnosti každého organismu, přizpůsobit se během života do určité míry svému okolí, a tedy že kostní buňky dokážou reagovat a odpovídat na lokalizovanou mechanickou zátěž (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Pearson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and Lieberman, 2004;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Ruff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et al., 2006). Vyšší míra zátěže má za následek vyšší produkci kostní tkáně, díky které si kost udržuje určitou míru rovnováhy mezi zátěží, která je na ni vyvíjena, a strukturou kosti (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Lanyon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, 1984). Tento jev by se dal velmi dobře považovat za formu adaptace kosti na dlouhodobou mechanickou zátěž a byl již dříve dobře popsán v mnoha publikacích (Jones et al., 1977;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Nilsson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and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Westlin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, 1971,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Ruff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et al., 2006). Tyto výzkumy byly z velké většiny zaměřené na běžce a tenisty nebo plavce, pro studium kostí </w:t>
      </w:r>
      <w:proofErr w:type="gram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dolních</w:t>
      </w:r>
      <w:proofErr w:type="gram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respektive horních končetin. My se chceme podívat na sporty, které jsou v tomto směru studovány výrazně méně nebo téměř vůbec, jako je například sportovní šerm, kdy jedinci zatěžují dolní končetiny odlišným způsobem a asymetrie ve svalové aktivaci a síle dolních končetin je až 9 % (Turner et al., 2016). Zatím však nebylo zkoumáno, jaký vliv má tato asymetrie na kost. Studium asymetrie má dále výhodu v možnosti kontrolovat další faktory ovlivňující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remodelaci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kosti (onemocnění, hormony, </w:t>
      </w:r>
      <w:proofErr w:type="gram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výživa,…</w:t>
      </w:r>
      <w:proofErr w:type="gram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). Basketbal a házená jsou naopak sporty s podobnou dynamikou, kde se mimo běhu hojně vyskytují výskoky do výšky a úskoky do stran (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Bilge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, 2013), kdy se dá předpokládat, že na kosti dolních končetin budou síly působit ze všech stran, na rozdíl od běžců, kteří se pohybují výlučně v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antero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-posteriorním směru. Svalová síla, která je hnacím motorem lokomoce určuje energetickou náročnost chůze i zatížení pohybového aparátu (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Griffin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et al., 2003; Pandy and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Andriacchi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, 2010;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Pontzer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, 2005). Svalová síla musí při lokomoci neustále balancovat vnější síly, aby byla zajištěna opora těla proti gravitaci, zároveň zachován pohyb těla vpřed a udržována stranová rovnováha (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Perry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et al., 2010). Prostřednictvím těchto funkcí svaly akcelerují těžiště těla (Pandy et al., 2010; Winter, 1995). Díky dynamickému propojení segmentů těla (Zajac and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Gordon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, 1989) se na uvedených funkcích společně podílí především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musculus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gluteus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maximus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,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musculus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gluteus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medius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,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musculi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vasti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,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musculus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soleus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a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musculus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gastrocnemius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(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Liu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et al., 2006; Pandy et al., 2010). Další svaly jako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musculus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iliopsoas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nebo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hamstringy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působí v součinnosti s těmito svaly (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Perry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et al., 2010). V rámci našeho projektu se chceme zaměřit na adaptaci jednotlivých svalů a svalových skupin na pozměněnou formu </w:t>
      </w:r>
      <w:proofErr w:type="gram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lokomoce ,</w:t>
      </w:r>
      <w:proofErr w:type="gram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ať jde o změnu v postavení těla a tedy posunu těžiště, nebo o změnu v rychlosti a dále sem přidáváme prvek náhlého a rychlého úhybového manévru z běhu. A to formou porovnání odchylek v aktivaci a zapojení jednotlivých svalů a svalových skupin mezi těmito variacemi lokomoce.</w:t>
      </w:r>
    </w:p>
    <w:p w14:paraId="50F897F9" w14:textId="77777777" w:rsidR="00162A0E" w:rsidRDefault="00162A0E" w:rsidP="00162A0E">
      <w:pPr>
        <w:spacing w:before="206" w:after="103" w:line="240" w:lineRule="auto"/>
        <w:textAlignment w:val="baseline"/>
        <w:outlineLvl w:val="2"/>
        <w:rPr>
          <w:rFonts w:ascii="inherit" w:eastAsia="Times New Roman" w:hAnsi="inherit" w:cs="Arial"/>
          <w:b/>
          <w:bCs/>
          <w:color w:val="333333"/>
          <w:sz w:val="29"/>
          <w:szCs w:val="29"/>
          <w:lang w:eastAsia="cs-CZ"/>
        </w:rPr>
      </w:pPr>
    </w:p>
    <w:p w14:paraId="5618E92A" w14:textId="21FBB918" w:rsidR="00162A0E" w:rsidRPr="00162A0E" w:rsidRDefault="00162A0E" w:rsidP="00162A0E">
      <w:pPr>
        <w:spacing w:before="206" w:after="103" w:line="240" w:lineRule="auto"/>
        <w:textAlignment w:val="baseline"/>
        <w:outlineLvl w:val="2"/>
        <w:rPr>
          <w:rFonts w:ascii="inherit" w:eastAsia="Times New Roman" w:hAnsi="inherit" w:cs="Arial"/>
          <w:b/>
          <w:bCs/>
          <w:color w:val="333333"/>
          <w:sz w:val="29"/>
          <w:szCs w:val="29"/>
          <w:lang w:eastAsia="cs-CZ"/>
        </w:rPr>
      </w:pPr>
      <w:bookmarkStart w:id="0" w:name="_GoBack"/>
      <w:bookmarkEnd w:id="0"/>
      <w:r w:rsidRPr="00162A0E">
        <w:rPr>
          <w:rFonts w:ascii="inherit" w:eastAsia="Times New Roman" w:hAnsi="inherit" w:cs="Arial"/>
          <w:b/>
          <w:bCs/>
          <w:color w:val="333333"/>
          <w:sz w:val="29"/>
          <w:szCs w:val="29"/>
          <w:lang w:eastAsia="cs-CZ"/>
        </w:rPr>
        <w:lastRenderedPageBreak/>
        <w:t>Materiální zajištění projektu:</w:t>
      </w:r>
    </w:p>
    <w:p w14:paraId="14B5CEE5" w14:textId="77777777" w:rsidR="00162A0E" w:rsidRPr="00162A0E" w:rsidRDefault="00162A0E" w:rsidP="00162A0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cs-CZ"/>
        </w:rPr>
      </w:pPr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Ze strany materiálního zabezpečení, pro nás bude zásadní pořízení snímků dolních končetin probandů na magnetické rezonanci, kde máme domluvenou spolupráci na klinice Jana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Leštáka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(V Hůrkách 1296/10, Praha 13). Zde budeme skenovat 40 probandů. Další práce navazující na pořízené snímky bude probíhat digitálně pomocí softwaru zajištěném laboratoří (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EPmacroJ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). Pohybová data, která budou součástí druhé části projektu, máme již nasnímaná a k dispozici. Tato data budeme dále zpracovávat digitálně pomocí freeware softwaru (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OpenSim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) a softwaru zajištěném laboratoří (Visual3D).</w:t>
      </w:r>
    </w:p>
    <w:p w14:paraId="1DCEEA7B" w14:textId="77777777" w:rsidR="00162A0E" w:rsidRPr="00162A0E" w:rsidRDefault="00162A0E" w:rsidP="00162A0E">
      <w:pPr>
        <w:spacing w:before="206" w:after="103" w:line="240" w:lineRule="auto"/>
        <w:textAlignment w:val="baseline"/>
        <w:outlineLvl w:val="2"/>
        <w:rPr>
          <w:rFonts w:ascii="inherit" w:eastAsia="Times New Roman" w:hAnsi="inherit" w:cs="Arial"/>
          <w:b/>
          <w:bCs/>
          <w:color w:val="333333"/>
          <w:sz w:val="29"/>
          <w:szCs w:val="29"/>
          <w:lang w:eastAsia="cs-CZ"/>
        </w:rPr>
      </w:pPr>
      <w:r w:rsidRPr="00162A0E">
        <w:rPr>
          <w:rFonts w:ascii="inherit" w:eastAsia="Times New Roman" w:hAnsi="inherit" w:cs="Arial"/>
          <w:b/>
          <w:bCs/>
          <w:color w:val="333333"/>
          <w:sz w:val="29"/>
          <w:szCs w:val="29"/>
          <w:lang w:eastAsia="cs-CZ"/>
        </w:rPr>
        <w:t>Cíle řešení projektu:</w:t>
      </w:r>
    </w:p>
    <w:p w14:paraId="26062882" w14:textId="145B3CFE" w:rsidR="00162A0E" w:rsidRDefault="00162A0E" w:rsidP="00162A0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cs-CZ"/>
        </w:rPr>
      </w:pPr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Prvním cílem projektu bude testovat vliv sportovní aktivity na rozložení hutné kostní tkáně v transverzálním průřezu kostí dolních končetin a to:</w:t>
      </w:r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br/>
        <w:t>a) porovnat vlastnosti průřezové geometrie kostí mezi studovanými sporty, porovnání s hodnotami získanými pro jiné sporty v dříve publikovaných článcích a hodnotami jedinců normální lidské populace (ne profesionálních sportovců), kteří budou plnit funkci kontrolního vzorku, z jiných studií.</w:t>
      </w:r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br/>
        <w:t>b) porovnat rozdíly mezi pravou a levou dolní končetinou</w:t>
      </w:r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br/>
        <w:t xml:space="preserve">Předpokládáme odlišné rozložení kostní hmoty na transverzálním průřezu kostí mezi vybranými sporty v závislosti na charakteristickém způsobu lokomoce a dále výraznější rozdíl jak v rozložení, tak v množství kostní hmoty mezi profesionálními sportovci a jedinci normální lidské populace. Dále předpokládáme asymetrii mezi pravou a levou dolní končetinou u šermířů oproti basketbalistům/házenkářům. U basketbalistů/házenkářů dále předpokládáme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cirkulárnější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rozložení hutné kostní tkáně na průřezu kosti oproti šermířům a běžcům.</w:t>
      </w:r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br/>
      </w:r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br/>
        <w:t>Druhým cílem projektu bude analýza aktivace a funkce svalů dolních končetin při různých variacích lokomoce a dále porovnání dat získaných pro jednotlivé svaly dolních končetin mezi chůzí, přikrčenou chůzí, během a úhybovým manévrem při běhu s důrazem na adaptaci svalů na změny v lokomoci.</w:t>
      </w:r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br/>
        <w:t>Předpokládáme rozdílné zapojování a aktivaci skupin svalů dolních končetin v závislosti na módu lokomoce.</w:t>
      </w:r>
    </w:p>
    <w:p w14:paraId="0B3F99CB" w14:textId="77777777" w:rsidR="00162A0E" w:rsidRPr="00162A0E" w:rsidRDefault="00162A0E" w:rsidP="00162A0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cs-CZ"/>
        </w:rPr>
      </w:pPr>
    </w:p>
    <w:p w14:paraId="554CC311" w14:textId="77777777" w:rsidR="00162A0E" w:rsidRPr="00162A0E" w:rsidRDefault="00162A0E" w:rsidP="00162A0E">
      <w:pPr>
        <w:spacing w:before="206" w:after="103" w:line="240" w:lineRule="auto"/>
        <w:textAlignment w:val="baseline"/>
        <w:outlineLvl w:val="2"/>
        <w:rPr>
          <w:rFonts w:ascii="inherit" w:eastAsia="Times New Roman" w:hAnsi="inherit" w:cs="Arial"/>
          <w:b/>
          <w:bCs/>
          <w:color w:val="333333"/>
          <w:sz w:val="29"/>
          <w:szCs w:val="29"/>
          <w:lang w:eastAsia="cs-CZ"/>
        </w:rPr>
      </w:pPr>
      <w:r w:rsidRPr="00162A0E">
        <w:rPr>
          <w:rFonts w:ascii="inherit" w:eastAsia="Times New Roman" w:hAnsi="inherit" w:cs="Arial"/>
          <w:b/>
          <w:bCs/>
          <w:color w:val="333333"/>
          <w:sz w:val="29"/>
          <w:szCs w:val="29"/>
          <w:lang w:eastAsia="cs-CZ"/>
        </w:rPr>
        <w:t>Způsob řešení:</w:t>
      </w:r>
    </w:p>
    <w:p w14:paraId="7CE433B8" w14:textId="77777777" w:rsidR="00162A0E" w:rsidRPr="00162A0E" w:rsidRDefault="00162A0E" w:rsidP="00162A0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cs-CZ"/>
        </w:rPr>
      </w:pPr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První část</w:t>
      </w:r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br/>
        <w:t xml:space="preserve">V první části projektu budeme testovat vliv sportovní aktivity na rozložení hutné kostní tkáně v transverzálním průřezu kostí dolních končetin. Design prvního experimentu bude schválen etickou komisí Přírodovědecké fakulty Univerzity Karlovy. Soubor bude tvořit 40 mužů, kteří budou vybráni z reprezentace České republiky v šermu, basketbalu/házené. Tato část bude složena ze dvou kroků. Prvním krokem bude naskenování holenních kostí vybraných probandů na 3 T magnetické rezonanci v transverzální rovině. Data budou nasbírána na magnetické rezonanci, jež je součástí kliniky Jana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Leštáka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. Druhým krokem bude zpracování pořízených snímků (výpočet a výběr daného snímku, úprava a vyčištění snímku) v programu GIMP a výpočet vlastností průřezu kosti pomocí průřezové geometrie v programu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Fiji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pomocí implementace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EPMacroJ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(Sládek et al., 2018), vyvinuté v naší laboratoři. V rámci analýzy průřezové geometrie kostí se zaměříme na obecné vlastnosti kostní tkáně, jako je plocha hutné kostní tkáně a dřeňové dutiny na průřezu a dále na proměnné ovlivňované množstvím a směrem mechanické zátěže působící na kost. Míru asymetrie a srovnání hodnot získaných pro jednotlivé skupiny budeme testovat pomocí studentova t-testu a ANOVA. Data tohoto typu jsem již pomocí stejných softwarů a programů zpracovávala v rámci diplomové práce.</w:t>
      </w:r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br/>
      </w:r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br/>
        <w:t>Druhá část</w:t>
      </w:r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br/>
        <w:t xml:space="preserve">V druhé části projektu budeme sledovat aktivaci a působení svalů dolních končetin při různých způsobech lokomoce, jako je chůze, chůze v přikrčení, běh, odrazová cvičení a rychlý úhybný manévr při běhu. Zde budeme pracovat s již dříve naměřenými </w:t>
      </w:r>
      <w:proofErr w:type="gram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daty</w:t>
      </w:r>
      <w:proofErr w:type="gram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a to v rozsahu 20 jedinců na jednotlivé variace lokomoce, která budeme zpracovávat pomocí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muskuloskeletálního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modelování v programu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OpenSim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za použití redukce silových residuí pro získání co nejpřesnějších hodnot reakčních sil a statické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optimizace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. S těmito softwary jsem již obeznámila při zpracovávání diplomové práce. Výstupem z tohoto softwaru budou poté údaje o nástupu aktivace a míry působení daných svalů nebo svalových skupin napříč sledovanou dobou lokomoce nebo sledovaným množstvím kroků. Na základě získaných dat budeme poté srovnávat, jak se mění, nebo nemění, aktivace a působení svalových skupin mezi studovanými variacemi lokomoce.</w:t>
      </w:r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br/>
      </w:r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lastRenderedPageBreak/>
        <w:br/>
        <w:t>Harmonogram řešení projektu:</w:t>
      </w:r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br/>
        <w:t>2022: V první polovině roku naskenujeme dolní končetiny 20 probandů na MRI, v průběhu druhé poloviny roku budeme data upravovat a analyzovat a začneme zpracovávat již naměřená pohybová data.</w:t>
      </w:r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br/>
        <w:t xml:space="preserve">2023: V první polovině roku dokončíme skenování dalších 20 probandů a analýzu dat první části vzorku a budeme pokračovat ve zpracovávání dat druhé části projektu. V druhé polovině roku budeme upravovat a analyzovat data z druhé vlny skenování. Ke konci roku začneme připravovat z výsledků první části projektu článek, který budeme publikovat začátkem roku 2024 v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American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Journal of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Biological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Anthropology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nebo v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Medicine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&amp; Science in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Sports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&amp;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Exercise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.</w:t>
      </w:r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br/>
        <w:t xml:space="preserve">2024: V první polovině roku dokončíme zpracování dat druhého experimentu a data začneme analyzovat. Ve druhé polovině roku 2024 budeme prezentovat naše výsledky z druhé části projektu v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American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Journal of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Biological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Anthropology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nebo v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Medicine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&amp; Science in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Sports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&amp;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Exercise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a dále na konferenci AABA 2024.</w:t>
      </w:r>
    </w:p>
    <w:p w14:paraId="59A12429" w14:textId="77777777" w:rsidR="00162A0E" w:rsidRPr="00162A0E" w:rsidRDefault="00162A0E" w:rsidP="00162A0E">
      <w:pPr>
        <w:spacing w:before="206" w:after="103" w:line="240" w:lineRule="auto"/>
        <w:textAlignment w:val="baseline"/>
        <w:outlineLvl w:val="2"/>
        <w:rPr>
          <w:rFonts w:ascii="inherit" w:eastAsia="Times New Roman" w:hAnsi="inherit" w:cs="Arial"/>
          <w:b/>
          <w:bCs/>
          <w:color w:val="333333"/>
          <w:sz w:val="29"/>
          <w:szCs w:val="29"/>
          <w:lang w:eastAsia="cs-CZ"/>
        </w:rPr>
      </w:pPr>
      <w:r w:rsidRPr="00162A0E">
        <w:rPr>
          <w:rFonts w:ascii="inherit" w:eastAsia="Times New Roman" w:hAnsi="inherit" w:cs="Arial"/>
          <w:b/>
          <w:bCs/>
          <w:color w:val="333333"/>
          <w:sz w:val="29"/>
          <w:szCs w:val="29"/>
          <w:lang w:eastAsia="cs-CZ"/>
        </w:rPr>
        <w:t>Prezentace výsledků:</w:t>
      </w:r>
    </w:p>
    <w:p w14:paraId="15F51EBA" w14:textId="77777777" w:rsidR="00162A0E" w:rsidRPr="00162A0E" w:rsidRDefault="00162A0E" w:rsidP="00162A0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cs-CZ"/>
        </w:rPr>
      </w:pPr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Výsledky budou prezentovány ve formě článků v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American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Journal of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Biological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Anthropology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(Q1, IF: 2.868) nebo v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Medicine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&amp; Science in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Sports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&amp;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Exercise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(Q1, IF: 4.34). Publikace prvního článku je plánována na začátek roku 2024. Publikace druhého článku na konec roku 2024 nebo začátek roku 2025. Výsledky budou dále prezentovány formou příspěvků na konferenci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konferenci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American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Association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of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Biological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</w:t>
      </w:r>
      <w:proofErr w:type="spellStart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Anthropologists</w:t>
      </w:r>
      <w:proofErr w:type="spellEnd"/>
      <w:r w:rsidRPr="00162A0E">
        <w:rPr>
          <w:rFonts w:ascii="Arial" w:eastAsia="Times New Roman" w:hAnsi="Arial" w:cs="Arial"/>
          <w:color w:val="333333"/>
          <w:sz w:val="20"/>
          <w:szCs w:val="20"/>
          <w:lang w:eastAsia="cs-CZ"/>
        </w:rPr>
        <w:t xml:space="preserve"> v roce 2024.</w:t>
      </w:r>
    </w:p>
    <w:p w14:paraId="4236ED36" w14:textId="77777777" w:rsidR="000069D4" w:rsidRDefault="000069D4"/>
    <w:sectPr w:rsidR="000069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B2A"/>
    <w:rsid w:val="000069D4"/>
    <w:rsid w:val="00162A0E"/>
    <w:rsid w:val="00366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87346"/>
  <w15:chartTrackingRefBased/>
  <w15:docId w15:val="{A9A15C29-A0A0-4336-86BE-78B5F8858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3">
    <w:name w:val="heading 3"/>
    <w:basedOn w:val="Normln"/>
    <w:link w:val="Nadpis3Char"/>
    <w:uiPriority w:val="9"/>
    <w:qFormat/>
    <w:rsid w:val="00162A0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162A0E"/>
    <w:rPr>
      <w:rFonts w:ascii="Times New Roman" w:eastAsia="Times New Roman" w:hAnsi="Times New Roman" w:cs="Times New Roman"/>
      <w:b/>
      <w:bCs/>
      <w:sz w:val="27"/>
      <w:szCs w:val="27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81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0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36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6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0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1546</Words>
  <Characters>9122</Characters>
  <Application>Microsoft Office Word</Application>
  <DocSecurity>0</DocSecurity>
  <Lines>76</Lines>
  <Paragraphs>21</Paragraphs>
  <ScaleCrop>false</ScaleCrop>
  <Company/>
  <LinksUpToDate>false</LinksUpToDate>
  <CharactersWithSpaces>10647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Vodička</dc:creator>
  <cp:keywords/>
  <dc:description/>
  <cp:lastModifiedBy>Tomáš Vodička</cp:lastModifiedBy>
  <cp:revision>2</cp:revision>
  <dcterms:created xsi:type="dcterms:W3CDTF">2022-01-03T14:44:00Z</dcterms:created>
  <dcterms:modified xsi:type="dcterms:W3CDTF">2022-01-03T14:45:00Z</dcterms:modified>
</cp:coreProperties>
</file>